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56" w:rsidRDefault="00943B57" w:rsidP="006726E3">
      <w:pPr>
        <w:pStyle w:val="Standard"/>
        <w:jc w:val="center"/>
      </w:pPr>
      <w:bookmarkStart w:id="0" w:name="_GoBack"/>
      <w:bookmarkEnd w:id="0"/>
      <w:r>
        <w:rPr>
          <w:rFonts w:ascii="Cambria" w:hAnsi="Cambria"/>
          <w:b/>
          <w:sz w:val="28"/>
          <w:szCs w:val="28"/>
        </w:rPr>
        <w:t xml:space="preserve">Formulaire de demande de traitements spécifiques </w:t>
      </w:r>
      <w:r w:rsidR="006726E3">
        <w:rPr>
          <w:rFonts w:ascii="Cambria" w:hAnsi="Cambria"/>
          <w:b/>
          <w:sz w:val="28"/>
          <w:szCs w:val="28"/>
        </w:rPr>
        <w:br/>
      </w:r>
      <w:r>
        <w:rPr>
          <w:rFonts w:ascii="Cambria" w:hAnsi="Cambria"/>
          <w:b/>
          <w:sz w:val="28"/>
          <w:szCs w:val="28"/>
        </w:rPr>
        <w:t xml:space="preserve">ou d’extractions - </w:t>
      </w:r>
      <w:proofErr w:type="spellStart"/>
      <w:r>
        <w:rPr>
          <w:rFonts w:ascii="Cambria" w:hAnsi="Cambria"/>
          <w:b/>
          <w:sz w:val="28"/>
          <w:szCs w:val="28"/>
        </w:rPr>
        <w:t>Oqali</w:t>
      </w:r>
      <w:proofErr w:type="spellEnd"/>
    </w:p>
    <w:p w:rsidR="00EF4956" w:rsidRDefault="00EF4956">
      <w:pPr>
        <w:pStyle w:val="Standard"/>
        <w:jc w:val="center"/>
      </w:pPr>
    </w:p>
    <w:p w:rsidR="00EF4956" w:rsidRDefault="00EF4956">
      <w:pPr>
        <w:pStyle w:val="Standard"/>
      </w:pPr>
    </w:p>
    <w:p w:rsidR="00EF4956" w:rsidRDefault="00943B57">
      <w:pPr>
        <w:pStyle w:val="Standard"/>
      </w:pPr>
      <w:r>
        <w:rPr>
          <w:rFonts w:ascii="Cambria" w:hAnsi="Cambria"/>
          <w:b/>
          <w:u w:val="single"/>
        </w:rPr>
        <w:t>Préambule :</w:t>
      </w:r>
    </w:p>
    <w:p w:rsidR="00EF4956" w:rsidRDefault="00EF4956">
      <w:pPr>
        <w:pStyle w:val="Standard"/>
      </w:pPr>
    </w:p>
    <w:p w:rsidR="00EF4956" w:rsidRDefault="00943B57">
      <w:pPr>
        <w:pStyle w:val="Standard"/>
      </w:pPr>
      <w:r>
        <w:rPr>
          <w:rFonts w:ascii="Cambria" w:hAnsi="Cambria"/>
        </w:rPr>
        <w:t>L’</w:t>
      </w:r>
      <w:proofErr w:type="spellStart"/>
      <w:r>
        <w:rPr>
          <w:rFonts w:ascii="Cambria" w:hAnsi="Cambria"/>
        </w:rPr>
        <w:t>Oqali</w:t>
      </w:r>
      <w:proofErr w:type="spellEnd"/>
      <w:r>
        <w:rPr>
          <w:rFonts w:ascii="Cambria" w:hAnsi="Cambria"/>
        </w:rPr>
        <w:t xml:space="preserve"> a pour mission d’exercer un suivi global de l’offre alimentaire des produits transformés disponibles sur le marché français en mesurant l’évolution de la qualité nutritionnelle de façon objective. Pour cela, des rapports sectoriels et des études transversales sont publiés sur le site internet </w:t>
      </w:r>
      <w:hyperlink r:id="rId5">
        <w:r>
          <w:rPr>
            <w:rStyle w:val="LienInternet"/>
            <w:rFonts w:ascii="Cambria" w:hAnsi="Cambria"/>
          </w:rPr>
          <w:t>www.oqali.fr</w:t>
        </w:r>
      </w:hyperlink>
      <w:r>
        <w:rPr>
          <w:rFonts w:ascii="Cambria" w:hAnsi="Cambria"/>
        </w:rPr>
        <w:t>.</w:t>
      </w:r>
    </w:p>
    <w:p w:rsidR="00EF4956" w:rsidRDefault="00EF4956">
      <w:pPr>
        <w:pStyle w:val="Standard"/>
      </w:pPr>
    </w:p>
    <w:p w:rsidR="00EF4956" w:rsidRDefault="00943B57">
      <w:pPr>
        <w:pStyle w:val="Standard"/>
      </w:pPr>
      <w:r>
        <w:rPr>
          <w:rFonts w:ascii="Cambria" w:hAnsi="Cambria"/>
        </w:rPr>
        <w:t>Dans le cadre de ses missions, l’</w:t>
      </w:r>
      <w:proofErr w:type="spellStart"/>
      <w:r>
        <w:rPr>
          <w:rFonts w:ascii="Cambria" w:hAnsi="Cambria"/>
        </w:rPr>
        <w:t>Oqali</w:t>
      </w:r>
      <w:proofErr w:type="spellEnd"/>
      <w:r>
        <w:rPr>
          <w:rFonts w:ascii="Cambria" w:hAnsi="Cambria"/>
        </w:rPr>
        <w:t xml:space="preserve"> peut effectuer, sur demande d’un partenaire ayant fourni des données, des traitements tels que ceux définis dans la « charte de fonctionnement des partenariats mis en place dans le cadre de l’</w:t>
      </w:r>
      <w:proofErr w:type="spellStart"/>
      <w:r>
        <w:rPr>
          <w:rFonts w:ascii="Cambria" w:hAnsi="Cambria"/>
        </w:rPr>
        <w:t>Oqali</w:t>
      </w:r>
      <w:proofErr w:type="spellEnd"/>
      <w:r>
        <w:rPr>
          <w:rFonts w:ascii="Cambria" w:hAnsi="Cambria"/>
        </w:rPr>
        <w:t> », comme suit :</w:t>
      </w:r>
    </w:p>
    <w:p w:rsidR="00EF4956" w:rsidRDefault="00943B57">
      <w:pPr>
        <w:pStyle w:val="Standard"/>
        <w:spacing w:after="0"/>
        <w:contextualSpacing/>
      </w:pPr>
      <w:r>
        <w:rPr>
          <w:rFonts w:ascii="Cambria" w:hAnsi="Cambria"/>
        </w:rPr>
        <w:t xml:space="preserve"> « Lors de la réalisation d’un rapport sectoriel, sur demande écrite d’un Professionnel ayant volontairement fourni des données, INRA</w:t>
      </w:r>
      <w:r w:rsidR="00EF1576">
        <w:rPr>
          <w:rFonts w:ascii="Cambria" w:hAnsi="Cambria"/>
        </w:rPr>
        <w:t>E</w:t>
      </w:r>
      <w:r>
        <w:rPr>
          <w:rFonts w:ascii="Cambria" w:hAnsi="Cambria"/>
        </w:rPr>
        <w:t xml:space="preserve"> et l’Anses pourront effectuer une cartographie des produits du Professionnel demandeur par rapport aux données du secteur. Ces demandes pourront se faire au plus tard six mois après la publication du rapport. </w:t>
      </w:r>
    </w:p>
    <w:p w:rsidR="00EF4956" w:rsidRDefault="00943B57">
      <w:pPr>
        <w:pStyle w:val="Standard"/>
        <w:spacing w:after="0"/>
        <w:contextualSpacing/>
      </w:pPr>
      <w:r>
        <w:rPr>
          <w:rFonts w:ascii="Cambria" w:hAnsi="Cambria"/>
        </w:rPr>
        <w:t>Ces traitements spécifiques seront réalisés selon des modalités (notamment le délai) définies ad-hoc et ne pourront pas être considérés comme prioritaires dans la charge de travail de l’</w:t>
      </w:r>
      <w:proofErr w:type="spellStart"/>
      <w:r>
        <w:rPr>
          <w:rFonts w:ascii="Cambria" w:hAnsi="Cambria"/>
        </w:rPr>
        <w:t>Oqali</w:t>
      </w:r>
      <w:proofErr w:type="spellEnd"/>
      <w:r>
        <w:rPr>
          <w:rFonts w:ascii="Cambria" w:hAnsi="Cambria"/>
        </w:rPr>
        <w:t>. »</w:t>
      </w:r>
    </w:p>
    <w:p w:rsidR="00EF4956" w:rsidRDefault="00EF4956">
      <w:pPr>
        <w:pStyle w:val="Standard"/>
      </w:pPr>
    </w:p>
    <w:p w:rsidR="00EF4956" w:rsidRDefault="00943B57">
      <w:pPr>
        <w:pStyle w:val="Standard"/>
      </w:pPr>
      <w:r>
        <w:rPr>
          <w:rFonts w:ascii="Cambria" w:hAnsi="Cambria"/>
        </w:rPr>
        <w:t xml:space="preserve">Toutes autres demandes de traitements ou d’extraction de la base de données doivent faire l’objet d’une demande formalisée et argumentée </w:t>
      </w:r>
      <w:r>
        <w:rPr>
          <w:rFonts w:ascii="Cambria" w:hAnsi="Cambria"/>
          <w:i/>
        </w:rPr>
        <w:t>via</w:t>
      </w:r>
      <w:r>
        <w:rPr>
          <w:rFonts w:ascii="Cambria" w:hAnsi="Cambria"/>
        </w:rPr>
        <w:t xml:space="preserve"> le présent formulaire.</w:t>
      </w:r>
    </w:p>
    <w:p w:rsidR="00EF4956" w:rsidRDefault="00943B57">
      <w:pPr>
        <w:pStyle w:val="Standard"/>
      </w:pPr>
      <w:r>
        <w:rPr>
          <w:rFonts w:ascii="Cambria" w:hAnsi="Cambria"/>
        </w:rPr>
        <w:t>Les demandes de traitement entrant dans ce cadre seront examinées par le Comité de Pilotage (COPIL) de l’</w:t>
      </w:r>
      <w:proofErr w:type="spellStart"/>
      <w:r>
        <w:rPr>
          <w:rFonts w:ascii="Cambria" w:hAnsi="Cambria"/>
        </w:rPr>
        <w:t>Oqali</w:t>
      </w:r>
      <w:proofErr w:type="spellEnd"/>
      <w:r>
        <w:rPr>
          <w:rFonts w:ascii="Cambria" w:hAnsi="Cambria"/>
        </w:rPr>
        <w:t xml:space="preserve"> qui statuera sur leur éventuelle réalisation (</w:t>
      </w:r>
      <w:r w:rsidRPr="003A747E">
        <w:rPr>
          <w:rFonts w:ascii="Cambria" w:hAnsi="Cambria"/>
        </w:rPr>
        <w:t xml:space="preserve">le cas échéant, l’avis du COPIL sera sollicité par mail avec un délai de réponse </w:t>
      </w:r>
      <w:r w:rsidR="00080E98" w:rsidRPr="003A747E">
        <w:rPr>
          <w:rFonts w:ascii="Cambria" w:hAnsi="Cambria"/>
        </w:rPr>
        <w:t>de 5 jours ouvrés valant</w:t>
      </w:r>
      <w:r>
        <w:rPr>
          <w:rFonts w:ascii="Times New Roman" w:hAnsi="Times New Roman"/>
        </w:rPr>
        <w:t xml:space="preserve"> accord tacite)</w:t>
      </w:r>
      <w:r>
        <w:rPr>
          <w:rFonts w:ascii="Cambria" w:hAnsi="Cambria"/>
        </w:rPr>
        <w:t>. De plus, la liste de toutes les demandes reçues sera présentée à titre d’information au comité d’orientation technique de l’</w:t>
      </w:r>
      <w:proofErr w:type="spellStart"/>
      <w:r>
        <w:rPr>
          <w:rFonts w:ascii="Cambria" w:hAnsi="Cambria"/>
        </w:rPr>
        <w:t>Oqali</w:t>
      </w:r>
      <w:proofErr w:type="spellEnd"/>
      <w:r>
        <w:rPr>
          <w:rFonts w:ascii="Cambria" w:hAnsi="Cambria"/>
        </w:rPr>
        <w:t>.</w:t>
      </w:r>
    </w:p>
    <w:p w:rsidR="00EF4956" w:rsidRDefault="00943B57">
      <w:pPr>
        <w:pStyle w:val="Standard"/>
      </w:pPr>
      <w:r>
        <w:rPr>
          <w:rFonts w:ascii="Cambria" w:hAnsi="Cambria"/>
        </w:rPr>
        <w:t>Il est à noter que ces demandes ne doivent pas aller à l’encontre des engagements pris par INRA</w:t>
      </w:r>
      <w:r w:rsidR="00EF1576">
        <w:rPr>
          <w:rFonts w:ascii="Cambria" w:hAnsi="Cambria"/>
        </w:rPr>
        <w:t>E</w:t>
      </w:r>
      <w:r>
        <w:rPr>
          <w:rFonts w:ascii="Cambria" w:hAnsi="Cambria"/>
        </w:rPr>
        <w:t xml:space="preserve"> et l’Anses dans le cadre de la « Charte de fonctionnement des partenariats mis en place dans le cadre de l’</w:t>
      </w:r>
      <w:proofErr w:type="spellStart"/>
      <w:r>
        <w:rPr>
          <w:rFonts w:ascii="Cambria" w:hAnsi="Cambria"/>
        </w:rPr>
        <w:t>Oqali</w:t>
      </w:r>
      <w:proofErr w:type="spellEnd"/>
      <w:r>
        <w:rPr>
          <w:rFonts w:ascii="Cambria" w:hAnsi="Cambria"/>
        </w:rPr>
        <w:t> », notamment en termes de confidentialité des données.</w:t>
      </w:r>
    </w:p>
    <w:p w:rsidR="00EF4956" w:rsidRDefault="00EF4956">
      <w:pPr>
        <w:pStyle w:val="Standard"/>
      </w:pPr>
    </w:p>
    <w:p w:rsidR="00EF4956" w:rsidRPr="00943B57" w:rsidRDefault="00943B57">
      <w:pPr>
        <w:pStyle w:val="Standard"/>
        <w:rPr>
          <w:rFonts w:ascii="Cambria" w:hAnsi="Cambria"/>
        </w:rPr>
      </w:pPr>
      <w:r w:rsidRPr="00943B57">
        <w:rPr>
          <w:rFonts w:ascii="Cambria" w:hAnsi="Cambria"/>
        </w:rPr>
        <w:lastRenderedPageBreak/>
        <w:t xml:space="preserve">Par ailleurs, les traitements spécifiques se feront exclusivement sur des données déjà saisies et validées, ayant fait l’objet d’un rapport sectoriel : les données en cours de saisie ou de vérification ne pourront faire l’objet de traitements spécifiques ou d’extraction. </w:t>
      </w:r>
    </w:p>
    <w:p w:rsidR="00EF4956" w:rsidRDefault="00943B57">
      <w:pPr>
        <w:pStyle w:val="Standard"/>
        <w:pBdr>
          <w:top w:val="single" w:sz="4" w:space="0" w:color="00000A"/>
          <w:left w:val="single" w:sz="4" w:space="0" w:color="00000A"/>
          <w:bottom w:val="single" w:sz="4" w:space="0" w:color="00000A"/>
          <w:right w:val="single" w:sz="4" w:space="0" w:color="00000A"/>
        </w:pBdr>
      </w:pPr>
      <w:bookmarkStart w:id="1" w:name="__DdeLink__741_2096530702"/>
      <w:bookmarkEnd w:id="1"/>
      <w:r>
        <w:rPr>
          <w:rFonts w:ascii="Cambria" w:hAnsi="Cambria"/>
          <w:b/>
        </w:rPr>
        <w:t>Date de la demande :</w:t>
      </w:r>
    </w:p>
    <w:p w:rsidR="00EF4956" w:rsidRDefault="00EF4956">
      <w:pPr>
        <w:pStyle w:val="Standard"/>
      </w:pPr>
    </w:p>
    <w:p w:rsidR="00EF4956" w:rsidRDefault="00943B57">
      <w:pPr>
        <w:pStyle w:val="Standard"/>
        <w:pBdr>
          <w:top w:val="single" w:sz="4" w:space="0" w:color="00000A"/>
          <w:left w:val="single" w:sz="4" w:space="0" w:color="00000A"/>
          <w:bottom w:val="single" w:sz="4" w:space="0" w:color="00000A"/>
          <w:right w:val="single" w:sz="4" w:space="0" w:color="00000A"/>
        </w:pBdr>
      </w:pPr>
      <w:r>
        <w:rPr>
          <w:rFonts w:ascii="Cambria" w:hAnsi="Cambria"/>
          <w:b/>
        </w:rPr>
        <w:t>Coordonnées du demandeur :</w:t>
      </w: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Pr>
    </w:p>
    <w:p w:rsidR="00EF4956" w:rsidRDefault="00943B57">
      <w:pPr>
        <w:pStyle w:val="Standard"/>
        <w:pBdr>
          <w:top w:val="single" w:sz="4" w:space="0" w:color="00000A"/>
          <w:left w:val="single" w:sz="4" w:space="0" w:color="00000A"/>
          <w:bottom w:val="single" w:sz="4" w:space="0" w:color="00000A"/>
          <w:right w:val="single" w:sz="4" w:space="0" w:color="00000A"/>
        </w:pBdr>
      </w:pPr>
      <w:r>
        <w:rPr>
          <w:rFonts w:ascii="Cambria" w:hAnsi="Cambria"/>
          <w:b/>
        </w:rPr>
        <w:t xml:space="preserve">Objectif </w:t>
      </w:r>
    </w:p>
    <w:p w:rsidR="00EF4956" w:rsidRDefault="00943B57">
      <w:pPr>
        <w:pStyle w:val="Standard"/>
        <w:pBdr>
          <w:top w:val="single" w:sz="4" w:space="0" w:color="00000A"/>
          <w:left w:val="single" w:sz="4" w:space="0" w:color="00000A"/>
          <w:bottom w:val="single" w:sz="4" w:space="0" w:color="00000A"/>
          <w:right w:val="single" w:sz="4" w:space="0" w:color="00000A"/>
        </w:pBdr>
      </w:pPr>
      <w:r>
        <w:rPr>
          <w:rFonts w:ascii="Cambria" w:hAnsi="Cambria"/>
        </w:rPr>
        <w:t xml:space="preserve">Quel est l’objectif du traitement demandé et, le cas échéant, dans quel contexte cette demande s’inscrit-elle ? </w:t>
      </w: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943B57">
      <w:pPr>
        <w:pStyle w:val="Standard"/>
        <w:pBdr>
          <w:top w:val="single" w:sz="4" w:space="0" w:color="00000A"/>
          <w:left w:val="single" w:sz="4" w:space="0" w:color="00000A"/>
          <w:bottom w:val="single" w:sz="4" w:space="0" w:color="00000A"/>
          <w:right w:val="single" w:sz="4" w:space="0" w:color="00000A"/>
        </w:pBdr>
      </w:pPr>
      <w:r>
        <w:rPr>
          <w:rFonts w:ascii="Cambria" w:hAnsi="Cambria"/>
        </w:rPr>
        <w:t>Quelle sera l’utilisation de ces résultats ?</w:t>
      </w: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943B57">
      <w:pPr>
        <w:pStyle w:val="Standard"/>
        <w:pBdr>
          <w:top w:val="single" w:sz="4" w:space="0" w:color="00000A"/>
          <w:left w:val="single" w:sz="4" w:space="0" w:color="00000A"/>
          <w:bottom w:val="single" w:sz="4" w:space="0" w:color="00000A"/>
          <w:right w:val="single" w:sz="4" w:space="0" w:color="00000A"/>
        </w:pBdr>
      </w:pPr>
      <w:r>
        <w:rPr>
          <w:rFonts w:ascii="Cambria" w:hAnsi="Cambria"/>
        </w:rPr>
        <w:t>Une communication est-elle envisagée ?</w:t>
      </w: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Pr>
    </w:p>
    <w:p w:rsidR="00EF4956" w:rsidRDefault="00943B57">
      <w:pPr>
        <w:pStyle w:val="Standard"/>
        <w:pBdr>
          <w:top w:val="single" w:sz="4" w:space="0" w:color="00000A"/>
          <w:left w:val="single" w:sz="4" w:space="0" w:color="00000A"/>
          <w:bottom w:val="single" w:sz="4" w:space="0" w:color="00000A"/>
          <w:right w:val="single" w:sz="4" w:space="0" w:color="00000A"/>
        </w:pBdr>
      </w:pPr>
      <w:r>
        <w:rPr>
          <w:rFonts w:ascii="Cambria" w:hAnsi="Cambria"/>
          <w:b/>
        </w:rPr>
        <w:lastRenderedPageBreak/>
        <w:t>Indicateur attendu</w:t>
      </w: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943B57">
      <w:pPr>
        <w:pStyle w:val="Standard"/>
        <w:pBdr>
          <w:top w:val="single" w:sz="4" w:space="0" w:color="00000A"/>
          <w:left w:val="single" w:sz="4" w:space="0" w:color="00000A"/>
          <w:bottom w:val="single" w:sz="4" w:space="0" w:color="00000A"/>
          <w:right w:val="single" w:sz="4" w:space="0" w:color="00000A"/>
        </w:pBdr>
      </w:pPr>
      <w:r>
        <w:rPr>
          <w:rFonts w:ascii="Cambria" w:hAnsi="Cambria"/>
        </w:rPr>
        <w:t>Quel est l’indicateur attendu ?</w:t>
      </w: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943B57">
      <w:pPr>
        <w:pStyle w:val="Standard"/>
        <w:pBdr>
          <w:top w:val="single" w:sz="4" w:space="0" w:color="00000A"/>
          <w:left w:val="single" w:sz="4" w:space="0" w:color="00000A"/>
          <w:bottom w:val="single" w:sz="4" w:space="0" w:color="00000A"/>
          <w:right w:val="single" w:sz="4" w:space="0" w:color="00000A"/>
        </w:pBdr>
      </w:pPr>
      <w:r>
        <w:rPr>
          <w:rFonts w:ascii="Cambria" w:hAnsi="Cambria"/>
        </w:rPr>
        <w:t>À quel niveau de détail/sur quel périmètre cet indicateur doit-il être calculé ?</w:t>
      </w: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943B57">
      <w:pPr>
        <w:pStyle w:val="Standard"/>
        <w:pBdr>
          <w:top w:val="single" w:sz="4" w:space="0" w:color="00000A"/>
          <w:left w:val="single" w:sz="4" w:space="0" w:color="00000A"/>
          <w:bottom w:val="single" w:sz="4" w:space="0" w:color="00000A"/>
          <w:right w:val="single" w:sz="4" w:space="0" w:color="00000A"/>
        </w:pBdr>
      </w:pPr>
      <w:r>
        <w:rPr>
          <w:rFonts w:ascii="Cambria" w:hAnsi="Cambria"/>
          <w:b/>
        </w:rPr>
        <w:t>Délai de traitement</w:t>
      </w: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943B57">
      <w:pPr>
        <w:pStyle w:val="Standard"/>
        <w:pBdr>
          <w:top w:val="single" w:sz="4" w:space="0" w:color="00000A"/>
          <w:left w:val="single" w:sz="4" w:space="0" w:color="00000A"/>
          <w:bottom w:val="single" w:sz="4" w:space="0" w:color="00000A"/>
          <w:right w:val="single" w:sz="4" w:space="0" w:color="00000A"/>
        </w:pBdr>
      </w:pPr>
      <w:r>
        <w:rPr>
          <w:rFonts w:ascii="Cambria" w:hAnsi="Cambria"/>
        </w:rPr>
        <w:t>Date de réponse souhaitée :</w:t>
      </w: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943B57">
      <w:pPr>
        <w:pStyle w:val="Standard"/>
        <w:pBdr>
          <w:top w:val="single" w:sz="4" w:space="0" w:color="00000A"/>
          <w:left w:val="single" w:sz="4" w:space="0" w:color="00000A"/>
          <w:bottom w:val="single" w:sz="4" w:space="0" w:color="00000A"/>
          <w:right w:val="single" w:sz="4" w:space="0" w:color="00000A"/>
        </w:pBdr>
      </w:pPr>
      <w:r>
        <w:rPr>
          <w:rFonts w:ascii="Cambria" w:hAnsi="Cambria"/>
        </w:rPr>
        <w:t>Argumentation du délai souhaité :</w:t>
      </w: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Bdr>
          <w:top w:val="single" w:sz="4" w:space="0" w:color="00000A"/>
          <w:left w:val="single" w:sz="4" w:space="0" w:color="00000A"/>
          <w:bottom w:val="single" w:sz="4" w:space="0" w:color="00000A"/>
          <w:right w:val="single" w:sz="4" w:space="0" w:color="00000A"/>
        </w:pBdr>
      </w:pPr>
    </w:p>
    <w:p w:rsidR="00EF4956" w:rsidRDefault="00EF4956">
      <w:pPr>
        <w:pStyle w:val="Standard"/>
      </w:pPr>
    </w:p>
    <w:p w:rsidR="00EF4956" w:rsidRDefault="00EF4956">
      <w:pPr>
        <w:pStyle w:val="Standard"/>
      </w:pPr>
    </w:p>
    <w:sectPr w:rsidR="00EF4956" w:rsidSect="00EF4956">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61ECF"/>
    <w:multiLevelType w:val="multilevel"/>
    <w:tmpl w:val="37541C22"/>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56"/>
    <w:rsid w:val="00080E98"/>
    <w:rsid w:val="002046D2"/>
    <w:rsid w:val="00293598"/>
    <w:rsid w:val="00366DCF"/>
    <w:rsid w:val="003A747E"/>
    <w:rsid w:val="004767CF"/>
    <w:rsid w:val="00667F0E"/>
    <w:rsid w:val="006726E3"/>
    <w:rsid w:val="006803E5"/>
    <w:rsid w:val="007F5EEF"/>
    <w:rsid w:val="00943B57"/>
    <w:rsid w:val="00CE1B19"/>
    <w:rsid w:val="00E215C7"/>
    <w:rsid w:val="00EF1576"/>
    <w:rsid w:val="00EF495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4A560-B4A4-4739-92CA-1DE139DA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Corpsdetexte"/>
    <w:rsid w:val="00EF4956"/>
    <w:pPr>
      <w:keepNext/>
      <w:keepLines/>
      <w:spacing w:before="480" w:after="0"/>
      <w:outlineLvl w:val="0"/>
    </w:pPr>
    <w:rPr>
      <w:rFonts w:ascii="Cambria" w:hAnsi="Cambria"/>
      <w:b/>
      <w:bCs/>
      <w:color w:val="365F91"/>
      <w:sz w:val="28"/>
      <w:szCs w:val="28"/>
    </w:rPr>
  </w:style>
  <w:style w:type="paragraph" w:styleId="Titre2">
    <w:name w:val="heading 2"/>
    <w:basedOn w:val="Standard"/>
    <w:next w:val="Corpsdetexte"/>
    <w:rsid w:val="00EF4956"/>
    <w:pPr>
      <w:numPr>
        <w:ilvl w:val="1"/>
        <w:numId w:val="1"/>
      </w:numPr>
      <w:spacing w:before="28" w:after="28"/>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F4956"/>
    <w:pPr>
      <w:suppressAutoHyphens/>
      <w:jc w:val="both"/>
    </w:pPr>
    <w:rPr>
      <w:rFonts w:ascii="Calibri" w:eastAsia="SimSun" w:hAnsi="Calibri" w:cs="Calibri"/>
      <w:sz w:val="24"/>
      <w:szCs w:val="24"/>
      <w:lang w:eastAsia="en-US"/>
    </w:rPr>
  </w:style>
  <w:style w:type="character" w:customStyle="1" w:styleId="Titre1Car">
    <w:name w:val="Titre 1 Car"/>
    <w:basedOn w:val="Policepardfaut"/>
    <w:rsid w:val="00EF4956"/>
    <w:rPr>
      <w:rFonts w:ascii="Cambria" w:hAnsi="Cambria"/>
      <w:b/>
      <w:bCs/>
      <w:color w:val="365F91"/>
      <w:sz w:val="28"/>
      <w:szCs w:val="28"/>
    </w:rPr>
  </w:style>
  <w:style w:type="character" w:customStyle="1" w:styleId="Titre2Car">
    <w:name w:val="Titre 2 Car"/>
    <w:basedOn w:val="Policepardfaut"/>
    <w:rsid w:val="00EF4956"/>
    <w:rPr>
      <w:rFonts w:ascii="Times New Roman" w:eastAsia="Times New Roman" w:hAnsi="Times New Roman" w:cs="Times New Roman"/>
      <w:b/>
      <w:bCs/>
      <w:sz w:val="36"/>
      <w:szCs w:val="36"/>
      <w:lang w:eastAsia="fr-FR"/>
    </w:rPr>
  </w:style>
  <w:style w:type="character" w:customStyle="1" w:styleId="Accentuationforte">
    <w:name w:val="Accentuation forte"/>
    <w:basedOn w:val="Policepardfaut"/>
    <w:rsid w:val="00EF4956"/>
    <w:rPr>
      <w:b/>
      <w:bCs/>
    </w:rPr>
  </w:style>
  <w:style w:type="character" w:styleId="Accentuation">
    <w:name w:val="Emphasis"/>
    <w:basedOn w:val="Policepardfaut"/>
    <w:rsid w:val="00EF4956"/>
    <w:rPr>
      <w:i/>
      <w:iCs/>
    </w:rPr>
  </w:style>
  <w:style w:type="character" w:customStyle="1" w:styleId="TextedebullesCar">
    <w:name w:val="Texte de bulles Car"/>
    <w:basedOn w:val="Policepardfaut"/>
    <w:rsid w:val="00EF4956"/>
    <w:rPr>
      <w:rFonts w:ascii="Tahoma" w:hAnsi="Tahoma"/>
      <w:sz w:val="16"/>
      <w:szCs w:val="16"/>
    </w:rPr>
  </w:style>
  <w:style w:type="character" w:customStyle="1" w:styleId="En-tteCar">
    <w:name w:val="En-tête Car"/>
    <w:basedOn w:val="Policepardfaut"/>
    <w:rsid w:val="00EF4956"/>
  </w:style>
  <w:style w:type="character" w:customStyle="1" w:styleId="PieddepageCar">
    <w:name w:val="Pied de page Car"/>
    <w:basedOn w:val="Policepardfaut"/>
    <w:rsid w:val="00EF4956"/>
  </w:style>
  <w:style w:type="character" w:styleId="Marquedecommentaire">
    <w:name w:val="annotation reference"/>
    <w:basedOn w:val="Policepardfaut"/>
    <w:rsid w:val="00EF4956"/>
    <w:rPr>
      <w:sz w:val="16"/>
      <w:szCs w:val="16"/>
    </w:rPr>
  </w:style>
  <w:style w:type="character" w:customStyle="1" w:styleId="CommentaireCar">
    <w:name w:val="Commentaire Car"/>
    <w:basedOn w:val="Policepardfaut"/>
    <w:rsid w:val="00EF4956"/>
    <w:rPr>
      <w:sz w:val="20"/>
      <w:szCs w:val="20"/>
    </w:rPr>
  </w:style>
  <w:style w:type="character" w:customStyle="1" w:styleId="ObjetducommentaireCar">
    <w:name w:val="Objet du commentaire Car"/>
    <w:basedOn w:val="CommentaireCar"/>
    <w:rsid w:val="00EF4956"/>
    <w:rPr>
      <w:b/>
      <w:bCs/>
      <w:sz w:val="20"/>
      <w:szCs w:val="20"/>
    </w:rPr>
  </w:style>
  <w:style w:type="character" w:customStyle="1" w:styleId="LienInternet">
    <w:name w:val="Lien Internet"/>
    <w:basedOn w:val="Policepardfaut"/>
    <w:rsid w:val="00EF4956"/>
    <w:rPr>
      <w:color w:val="0000FF"/>
      <w:u w:val="single"/>
      <w:lang w:val="fr-FR" w:eastAsia="fr-FR" w:bidi="fr-FR"/>
    </w:rPr>
  </w:style>
  <w:style w:type="character" w:customStyle="1" w:styleId="ListLabel1">
    <w:name w:val="ListLabel 1"/>
    <w:rsid w:val="00EF4956"/>
    <w:rPr>
      <w:rFonts w:cs="Arial"/>
    </w:rPr>
  </w:style>
  <w:style w:type="paragraph" w:styleId="Titre">
    <w:name w:val="Title"/>
    <w:basedOn w:val="Standard"/>
    <w:next w:val="Corpsdetexte"/>
    <w:rsid w:val="00EF4956"/>
    <w:pPr>
      <w:keepNext/>
      <w:spacing w:before="240" w:after="120"/>
    </w:pPr>
    <w:rPr>
      <w:rFonts w:ascii="Liberation Sans" w:eastAsia="Microsoft YaHei" w:hAnsi="Liberation Sans" w:cs="Mangal"/>
      <w:sz w:val="28"/>
      <w:szCs w:val="28"/>
    </w:rPr>
  </w:style>
  <w:style w:type="paragraph" w:styleId="Corpsdetexte">
    <w:name w:val="Body Text"/>
    <w:basedOn w:val="Standard"/>
    <w:rsid w:val="00EF4956"/>
    <w:pPr>
      <w:spacing w:after="120"/>
    </w:pPr>
  </w:style>
  <w:style w:type="paragraph" w:styleId="Liste">
    <w:name w:val="List"/>
    <w:basedOn w:val="Corpsdetexte"/>
    <w:rsid w:val="00EF4956"/>
    <w:rPr>
      <w:rFonts w:ascii="Liberation Sans" w:hAnsi="Liberation Sans" w:cs="Mangal"/>
    </w:rPr>
  </w:style>
  <w:style w:type="paragraph" w:styleId="Lgende">
    <w:name w:val="caption"/>
    <w:basedOn w:val="Standard"/>
    <w:rsid w:val="00EF4956"/>
    <w:pPr>
      <w:suppressLineNumbers/>
      <w:spacing w:before="120" w:after="120"/>
    </w:pPr>
    <w:rPr>
      <w:rFonts w:ascii="Liberation Sans" w:hAnsi="Liberation Sans" w:cs="Mangal"/>
      <w:i/>
      <w:iCs/>
    </w:rPr>
  </w:style>
  <w:style w:type="paragraph" w:customStyle="1" w:styleId="Index">
    <w:name w:val="Index"/>
    <w:basedOn w:val="Standard"/>
    <w:rsid w:val="00EF4956"/>
    <w:pPr>
      <w:suppressLineNumbers/>
    </w:pPr>
    <w:rPr>
      <w:rFonts w:ascii="Liberation Sans" w:hAnsi="Liberation Sans" w:cs="Mangal"/>
    </w:rPr>
  </w:style>
  <w:style w:type="paragraph" w:styleId="Paragraphedeliste">
    <w:name w:val="List Paragraph"/>
    <w:basedOn w:val="Standard"/>
    <w:rsid w:val="00EF4956"/>
    <w:pPr>
      <w:spacing w:after="0"/>
      <w:ind w:left="720"/>
      <w:contextualSpacing/>
    </w:pPr>
  </w:style>
  <w:style w:type="paragraph" w:customStyle="1" w:styleId="Texteprformat">
    <w:name w:val="Texte préformaté"/>
    <w:basedOn w:val="Standard"/>
    <w:rsid w:val="00EF4956"/>
    <w:pPr>
      <w:spacing w:after="0"/>
      <w:jc w:val="left"/>
      <w:textAlignment w:val="baseline"/>
    </w:pPr>
    <w:rPr>
      <w:rFonts w:ascii="Courier New" w:eastAsia="Courier New" w:hAnsi="Courier New" w:cs="Courier New"/>
      <w:sz w:val="20"/>
      <w:szCs w:val="20"/>
      <w:lang w:eastAsia="ar-SA"/>
    </w:rPr>
  </w:style>
  <w:style w:type="paragraph" w:styleId="Textedebulles">
    <w:name w:val="Balloon Text"/>
    <w:basedOn w:val="Standard"/>
    <w:rsid w:val="00EF4956"/>
    <w:rPr>
      <w:rFonts w:ascii="Tahoma" w:hAnsi="Tahoma"/>
      <w:sz w:val="16"/>
      <w:szCs w:val="16"/>
    </w:rPr>
  </w:style>
  <w:style w:type="paragraph" w:styleId="En-tte">
    <w:name w:val="header"/>
    <w:basedOn w:val="Standard"/>
    <w:rsid w:val="00EF4956"/>
    <w:pPr>
      <w:suppressLineNumbers/>
      <w:tabs>
        <w:tab w:val="center" w:pos="4536"/>
        <w:tab w:val="right" w:pos="9072"/>
      </w:tabs>
    </w:pPr>
  </w:style>
  <w:style w:type="paragraph" w:styleId="Pieddepage">
    <w:name w:val="footer"/>
    <w:basedOn w:val="Standard"/>
    <w:rsid w:val="00EF4956"/>
    <w:pPr>
      <w:suppressLineNumbers/>
      <w:tabs>
        <w:tab w:val="center" w:pos="4536"/>
        <w:tab w:val="right" w:pos="9072"/>
      </w:tabs>
    </w:pPr>
  </w:style>
  <w:style w:type="paragraph" w:styleId="Commentaire">
    <w:name w:val="annotation text"/>
    <w:basedOn w:val="Standard"/>
    <w:rsid w:val="00EF4956"/>
    <w:rPr>
      <w:sz w:val="20"/>
      <w:szCs w:val="20"/>
    </w:rPr>
  </w:style>
  <w:style w:type="paragraph" w:styleId="Objetducommentaire">
    <w:name w:val="annotation subject"/>
    <w:basedOn w:val="Commentaire"/>
    <w:rsid w:val="00EF4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qali.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AFSSA</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Spiteri</dc:creator>
  <cp:lastModifiedBy>Florence Stévenin</cp:lastModifiedBy>
  <cp:revision>2</cp:revision>
  <cp:lastPrinted>2015-10-27T15:38:00Z</cp:lastPrinted>
  <dcterms:created xsi:type="dcterms:W3CDTF">2020-07-08T15:14:00Z</dcterms:created>
  <dcterms:modified xsi:type="dcterms:W3CDTF">2020-07-08T15:14:00Z</dcterms:modified>
</cp:coreProperties>
</file>